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E.L. Haynes Wellness Services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Self-Referral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Date of Referral:  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Name: 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Advisor’s Name: 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  <w:t xml:space="preserve">1st Period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Teacher: 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Reason for Referral (check all that apply):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 Academic Related Stress or Concern (e.g. disagreement with teacher, failing grade, tutoring)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 Peer Related Stress or Concern (e.g. arguments, bullying or harassment, difficulty making friends)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 Emotional Stress or Concern (e.g. feelings of depression, anxiety, anger, lack of self-control)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 School (e.g. tardiness/absences, study skills, time management, uniform or clothing needs)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 Substance Abuse (e.g. drugs – illegal or prescription, alcohol, tobacco)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 Emotional Crisis (e.g. suicidal thoughts, thoughts to harm yourself, thoughts to harm others)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 Other: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Level of Referral: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 Mild (I am completely in control and able to be successful in class.)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____ Elevated (I am have a difficult time remaining in control and need assistance soon.)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____ Severe (I am not in control and I am not productive in class.)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____ Extreme (I need help now. I am not in control and I am not safe in class.)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Please give a brief description why you are seeking services: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jc w:val="center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Please return this form to Mrs. Brumsted OR give to your Advisor to submit.  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contextualSpacing w:val="0"/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-561974</wp:posOffset>
          </wp:positionH>
          <wp:positionV relativeFrom="paragraph">
            <wp:posOffset>38100</wp:posOffset>
          </wp:positionV>
          <wp:extent cx="7381875" cy="108394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81875" cy="10839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